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444CB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6F3578A" w14:textId="2D1C48B6" w:rsidR="00B81618" w:rsidRPr="00B81618" w:rsidRDefault="00EE641B" w:rsidP="00B81618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F4682E" w:rsidRPr="00AC68D9">
        <w:rPr>
          <w:rFonts w:ascii="Arial" w:hAnsi="Arial" w:cs="Arial"/>
          <w:sz w:val="24"/>
          <w:szCs w:val="24"/>
          <w:lang w:val="el-GR"/>
        </w:rPr>
        <w:t xml:space="preserve"> </w:t>
      </w:r>
      <w:r w:rsidR="00F4682E">
        <w:rPr>
          <w:rFonts w:ascii="Arial" w:hAnsi="Arial" w:cs="Arial"/>
          <w:sz w:val="24"/>
          <w:szCs w:val="24"/>
          <w:lang w:val="el-GR"/>
        </w:rPr>
        <w:t xml:space="preserve">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011787E" w14:textId="2C778565" w:rsidR="00F444CB" w:rsidRPr="00F444CB" w:rsidRDefault="00B01448" w:rsidP="00F444CB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95A53" w:rsidRPr="00195A5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45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ναρκωτικα</w:t>
      </w:r>
      <w:proofErr w:type="spellEnd"/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/</w:t>
      </w:r>
      <w:proofErr w:type="spellStart"/>
      <w:r w:rsidR="00F444CB"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αναβολικα</w:t>
      </w:r>
      <w:proofErr w:type="spellEnd"/>
    </w:p>
    <w:p w14:paraId="494862BF" w14:textId="40AFDDA3" w:rsidR="00F444CB" w:rsidRPr="00F444CB" w:rsidRDefault="00F444CB" w:rsidP="00F444CB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l-GR"/>
        </w:rPr>
      </w:pP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συνομωσια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προς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διαπραξη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κακουργηματος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παρανομη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εισαγωγη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/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κατοχη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/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κατοχη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με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σκοπο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την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προμηθεια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σε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αλλο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προσωπο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/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χρηση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ε.φ.τ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. α΄ &amp; β΄ –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νομιμοποιηση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εσοδων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απο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παρανομες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δραστηριοτητες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παρανομη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κατοχη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εκρηκτικων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υλων</w:t>
      </w:r>
      <w:proofErr w:type="spellEnd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 </w:t>
      </w:r>
      <w:proofErr w:type="spellStart"/>
      <w:r w:rsidRPr="00F444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συλληψεις</w:t>
      </w:r>
      <w:proofErr w:type="spellEnd"/>
    </w:p>
    <w:p w14:paraId="79012594" w14:textId="77777777" w:rsidR="00F444CB" w:rsidRPr="00F444CB" w:rsidRDefault="00F444CB" w:rsidP="00F444CB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l-GR"/>
        </w:rPr>
      </w:pPr>
    </w:p>
    <w:p w14:paraId="3C0BAA0F" w14:textId="338C75FD" w:rsidR="00F444CB" w:rsidRPr="00F444CB" w:rsidRDefault="00F444CB" w:rsidP="00F444CB">
      <w:pPr>
        <w:spacing w:line="360" w:lineRule="auto"/>
        <w:jc w:val="both"/>
        <w:rPr>
          <w:rFonts w:ascii="Arial" w:hAnsi="Arial" w:cs="Arial"/>
          <w:caps/>
          <w:sz w:val="24"/>
          <w:szCs w:val="24"/>
          <w:lang w:val="el-GR"/>
        </w:rPr>
      </w:pPr>
      <w:r w:rsidRPr="00F444CB">
        <w:rPr>
          <w:rFonts w:ascii="Arial" w:hAnsi="Arial" w:cs="Arial"/>
          <w:sz w:val="24"/>
          <w:szCs w:val="24"/>
          <w:lang w:val="el-GR"/>
        </w:rPr>
        <w:t xml:space="preserve">στις 29/04/2021 και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μεταξυ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των 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ωρων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17:00 – 18:10,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μελη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υ.κα.ν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λεμεσου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ερευνησαν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δυναμει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δικαστικου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ενταλματος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οικια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των </w:t>
      </w:r>
      <w:bookmarkStart w:id="0" w:name="_Hlk70620819"/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ανδρεα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διονυσιου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ημ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/νια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γενν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22/07/94,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ληπτης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δημοσιου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βοηθηματος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rugile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pilisauskaite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ημ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/νια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γενν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19/07/98,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σχεδιαστρια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tatoο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που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βρισκεται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στον 35</w:t>
      </w:r>
      <w:r w:rsidRPr="00F444CB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δρομο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αρ.9</w:t>
      </w:r>
      <w:r w:rsidRPr="00F444CB">
        <w:rPr>
          <w:rFonts w:ascii="Arial" w:hAnsi="Arial" w:cs="Arial"/>
          <w:sz w:val="24"/>
          <w:szCs w:val="24"/>
          <w:vertAlign w:val="superscript"/>
          <w:lang w:val="el-GR"/>
        </w:rPr>
        <w:t>α</w:t>
      </w:r>
      <w:r w:rsidRPr="00F444CB">
        <w:rPr>
          <w:rFonts w:ascii="Arial" w:hAnsi="Arial" w:cs="Arial"/>
          <w:sz w:val="24"/>
          <w:szCs w:val="24"/>
          <w:lang w:val="el-GR"/>
        </w:rPr>
        <w:t xml:space="preserve">, στα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κατω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πολεμιδια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στην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λεμεσο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καθως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οχηματα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τους. </w:t>
      </w:r>
      <w:bookmarkEnd w:id="0"/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διαρκεια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ερευνας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οικιας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ανευρεθηκαν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27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εργοστασιακα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φακελακια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που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περιειχαν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κανναβη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συνολικου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μεικτου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βαρους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78,3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γραμμαριων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περιπου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ποσοτητα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κοκαϊνης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μεικτου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βαρους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1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γραμμαριου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περιπου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ποσοτητα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ρητινης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κανναβης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συνολικου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μεικτου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βαρους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24,6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γραμμαριων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περιπου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παστα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κανναβης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συνολικου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μεικτου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βαρους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6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γραμμαριων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περιπου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2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ζυγαριες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ακριβειας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2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σπαστηρες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το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χρηματικο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ποσο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των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χιλιων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ευρω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9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καπνογονα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2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ρουκετες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1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πυρσος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222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πληρη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κυνηγετικα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φυσιγγια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οι 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διονυσιου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pilisauskaite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συνεληφθηκαν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για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αυτοφωρο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αδικημα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με το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περας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των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ερευνων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οι 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διονυσιου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pilisauskaite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οδηγηθηκαν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στα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γραφεια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υ.κα.ν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λεμεσου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για την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περαιτερω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διερευνηση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υποθεσης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</w:t>
      </w:r>
      <w:bookmarkStart w:id="1" w:name="_Hlk70625540"/>
      <w:r w:rsidRPr="00F444CB">
        <w:rPr>
          <w:rFonts w:ascii="Arial" w:hAnsi="Arial" w:cs="Arial"/>
          <w:sz w:val="24"/>
          <w:szCs w:val="24"/>
          <w:lang w:val="el-GR"/>
        </w:rPr>
        <w:t xml:space="preserve">την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ιδια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ημερα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οι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διονυσιου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pilisauskaite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συνεληφθηκαν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δυναμει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δικαστικων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ενταλματων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για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ολα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εναντιον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τους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υπο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διερευνηση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αδικηματα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τις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ωρες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22:40 και 22:35,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αντιστοιχα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ανακρινομενοι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γραπτως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ο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lastRenderedPageBreak/>
        <w:t>διονυσιου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παραδεχθηκε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κατοχη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ολων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των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ανευρεθεντων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τεκμηριων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διευκρινιζοντας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οτι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πλην των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ανευρεθεντων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φυσιγγιων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οποια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οπως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ανεφερε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στην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pilisauskaite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η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οποια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ανακρινομενη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επισης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γραπτως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αρνηθηκε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καθε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αναμειξη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με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ολα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ανευρεθεντα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πλην των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φυσιγγιων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για τα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οποια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επισης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ανεφερε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οτι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ανηκαν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αφου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στο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παρελθον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ηταν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κατοχος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πυροβολου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οπλου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τυπου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δ.ο.κ.ο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>.</w:t>
      </w:r>
      <w:bookmarkEnd w:id="1"/>
      <w:r w:rsidRPr="00F444CB">
        <w:rPr>
          <w:rFonts w:ascii="Arial" w:hAnsi="Arial" w:cs="Arial"/>
          <w:sz w:val="24"/>
          <w:szCs w:val="24"/>
          <w:lang w:val="el-GR"/>
        </w:rPr>
        <w:t xml:space="preserve"> οι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διονυσιου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pilisauskaite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τεθηκαν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υπο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444CB">
        <w:rPr>
          <w:rFonts w:ascii="Arial" w:hAnsi="Arial" w:cs="Arial"/>
          <w:sz w:val="24"/>
          <w:szCs w:val="24"/>
          <w:lang w:val="el-GR"/>
        </w:rPr>
        <w:t>κρατηση</w:t>
      </w:r>
      <w:proofErr w:type="spellEnd"/>
      <w:r w:rsidRPr="00F444CB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8E6B68B" w14:textId="2687CEB4" w:rsidR="00195A53" w:rsidRPr="00F444CB" w:rsidRDefault="00195A53" w:rsidP="00195A53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3EFA7254" w14:textId="4D4893CD" w:rsidR="00B81618" w:rsidRPr="00F444CB" w:rsidRDefault="00B81618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745B0226" w14:textId="626E7479" w:rsidR="00195A53" w:rsidRPr="00F444CB" w:rsidRDefault="00195A53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42772BC9" w14:textId="70D79216" w:rsidR="00195A53" w:rsidRPr="00F444CB" w:rsidRDefault="00195A53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190C4E8E" w14:textId="77777777" w:rsidR="00195A53" w:rsidRPr="00F444CB" w:rsidRDefault="00195A53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217ABE96" w14:textId="77777777" w:rsidR="00B81618" w:rsidRPr="00F444CB" w:rsidRDefault="00B81618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5A915427" w14:textId="77777777" w:rsidR="00B81618" w:rsidRPr="00F444CB" w:rsidRDefault="00B81618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4988463A" w14:textId="77777777" w:rsidR="00B81618" w:rsidRPr="00F444CB" w:rsidRDefault="00B81618" w:rsidP="00B81618">
      <w:pPr>
        <w:spacing w:line="360" w:lineRule="auto"/>
        <w:ind w:right="287" w:firstLine="320"/>
        <w:jc w:val="both"/>
        <w:rPr>
          <w:rFonts w:ascii="Arial" w:hAnsi="Arial" w:cs="Arial"/>
          <w:sz w:val="24"/>
          <w:szCs w:val="24"/>
          <w:lang w:val="el-GR"/>
        </w:rPr>
      </w:pPr>
    </w:p>
    <w:p w14:paraId="7618152B" w14:textId="14563051" w:rsidR="00CC0F7C" w:rsidRPr="00B81618" w:rsidRDefault="003569C5" w:rsidP="00B81618">
      <w:pPr>
        <w:spacing w:line="360" w:lineRule="auto"/>
        <w:ind w:right="287" w:firstLine="320"/>
        <w:jc w:val="right"/>
        <w:rPr>
          <w:rFonts w:ascii="Arial" w:hAnsi="Arial" w:cs="Arial"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B81618" w:rsidSect="00B8161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43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9A36" w14:textId="77777777" w:rsidR="001F6E81" w:rsidRDefault="001F6E81" w:rsidP="00404DCD">
      <w:pPr>
        <w:spacing w:after="0" w:line="240" w:lineRule="auto"/>
      </w:pPr>
      <w:r>
        <w:separator/>
      </w:r>
    </w:p>
  </w:endnote>
  <w:endnote w:type="continuationSeparator" w:id="0">
    <w:p w14:paraId="6258090B" w14:textId="77777777" w:rsidR="001F6E81" w:rsidRDefault="001F6E8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5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444CB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7216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6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444CB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16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4384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C3F" w14:textId="77777777" w:rsidR="001F6E81" w:rsidRDefault="001F6E81" w:rsidP="00404DCD">
      <w:pPr>
        <w:spacing w:after="0" w:line="240" w:lineRule="auto"/>
      </w:pPr>
      <w:r>
        <w:separator/>
      </w:r>
    </w:p>
  </w:footnote>
  <w:footnote w:type="continuationSeparator" w:id="0">
    <w:p w14:paraId="1A4908AA" w14:textId="77777777" w:rsidR="001F6E81" w:rsidRDefault="001F6E8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E7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095"/>
    <w:rsid w:val="00017483"/>
    <w:rsid w:val="000237BB"/>
    <w:rsid w:val="000268AD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0157"/>
    <w:rsid w:val="00125B19"/>
    <w:rsid w:val="00126482"/>
    <w:rsid w:val="0014445D"/>
    <w:rsid w:val="001676C1"/>
    <w:rsid w:val="001805D8"/>
    <w:rsid w:val="00192C96"/>
    <w:rsid w:val="00192FD6"/>
    <w:rsid w:val="00195885"/>
    <w:rsid w:val="00195A53"/>
    <w:rsid w:val="001B124E"/>
    <w:rsid w:val="001B19BC"/>
    <w:rsid w:val="001C2C39"/>
    <w:rsid w:val="001C3C06"/>
    <w:rsid w:val="001F47FF"/>
    <w:rsid w:val="001F4E2C"/>
    <w:rsid w:val="001F6E81"/>
    <w:rsid w:val="001F7998"/>
    <w:rsid w:val="0020647D"/>
    <w:rsid w:val="0021063D"/>
    <w:rsid w:val="0021212C"/>
    <w:rsid w:val="00221350"/>
    <w:rsid w:val="00221917"/>
    <w:rsid w:val="00232EF4"/>
    <w:rsid w:val="00237E01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96EE5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7208E"/>
    <w:rsid w:val="008957F2"/>
    <w:rsid w:val="008A476B"/>
    <w:rsid w:val="008C3419"/>
    <w:rsid w:val="008D0965"/>
    <w:rsid w:val="009268A7"/>
    <w:rsid w:val="00955499"/>
    <w:rsid w:val="00961B26"/>
    <w:rsid w:val="00970FAD"/>
    <w:rsid w:val="009807CD"/>
    <w:rsid w:val="00987BEF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93AE2"/>
    <w:rsid w:val="00A93EB5"/>
    <w:rsid w:val="00AA17DE"/>
    <w:rsid w:val="00AC2CAC"/>
    <w:rsid w:val="00AC68D9"/>
    <w:rsid w:val="00AD2F72"/>
    <w:rsid w:val="00AE7A52"/>
    <w:rsid w:val="00AF65D5"/>
    <w:rsid w:val="00B00E09"/>
    <w:rsid w:val="00B01448"/>
    <w:rsid w:val="00B10ADB"/>
    <w:rsid w:val="00B36715"/>
    <w:rsid w:val="00B61CF2"/>
    <w:rsid w:val="00B62CBA"/>
    <w:rsid w:val="00B66E36"/>
    <w:rsid w:val="00B81618"/>
    <w:rsid w:val="00B95E44"/>
    <w:rsid w:val="00BA0A48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45B1B"/>
    <w:rsid w:val="00D54FB7"/>
    <w:rsid w:val="00D614E3"/>
    <w:rsid w:val="00D6514A"/>
    <w:rsid w:val="00D76280"/>
    <w:rsid w:val="00D76A4D"/>
    <w:rsid w:val="00D845AF"/>
    <w:rsid w:val="00D90583"/>
    <w:rsid w:val="00DA7116"/>
    <w:rsid w:val="00DB7912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47F9D"/>
    <w:rsid w:val="00E526B4"/>
    <w:rsid w:val="00E610DF"/>
    <w:rsid w:val="00E67BC3"/>
    <w:rsid w:val="00E75682"/>
    <w:rsid w:val="00E75EAF"/>
    <w:rsid w:val="00E81CA2"/>
    <w:rsid w:val="00E84E64"/>
    <w:rsid w:val="00E93340"/>
    <w:rsid w:val="00E96534"/>
    <w:rsid w:val="00EB5880"/>
    <w:rsid w:val="00EC0276"/>
    <w:rsid w:val="00EE3C78"/>
    <w:rsid w:val="00EE641B"/>
    <w:rsid w:val="00EF142B"/>
    <w:rsid w:val="00F0359E"/>
    <w:rsid w:val="00F05D25"/>
    <w:rsid w:val="00F11CB9"/>
    <w:rsid w:val="00F21F96"/>
    <w:rsid w:val="00F25CFC"/>
    <w:rsid w:val="00F444CB"/>
    <w:rsid w:val="00F464D2"/>
    <w:rsid w:val="00F4682E"/>
    <w:rsid w:val="00F5348F"/>
    <w:rsid w:val="00F56D08"/>
    <w:rsid w:val="00F57074"/>
    <w:rsid w:val="00F6134E"/>
    <w:rsid w:val="00F664FE"/>
    <w:rsid w:val="00F70682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62294AD0-E0C2-49E8-BC78-33E37F4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E5A8-B404-4995-B3DD-D2683E4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42</cp:revision>
  <cp:lastPrinted>2021-04-30T03:52:00Z</cp:lastPrinted>
  <dcterms:created xsi:type="dcterms:W3CDTF">2021-03-04T14:36:00Z</dcterms:created>
  <dcterms:modified xsi:type="dcterms:W3CDTF">2021-04-30T04:16:00Z</dcterms:modified>
</cp:coreProperties>
</file>